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24215" w:rsidP="00277BCC">
      <w:pPr>
        <w:jc w:val="center"/>
        <w:rPr>
          <w:rFonts w:ascii="Engravers MT" w:hAnsi="Engravers MT"/>
          <w:sz w:val="36"/>
          <w:szCs w:val="36"/>
        </w:rPr>
      </w:pPr>
      <w:bookmarkStart w:id="0" w:name="_GoBack"/>
      <w:bookmarkEnd w:id="0"/>
      <w:r>
        <w:rPr>
          <w:rFonts w:ascii="Engravers MT" w:hAnsi="Engravers MT"/>
          <w:sz w:val="36"/>
          <w:szCs w:val="36"/>
        </w:rPr>
        <w:br/>
      </w:r>
      <w:r>
        <w:rPr>
          <w:noProof/>
        </w:rPr>
        <w:drawing>
          <wp:inline distT="0" distB="0" distL="0" distR="0">
            <wp:extent cx="1495425" cy="1068161"/>
            <wp:effectExtent l="19050" t="0" r="9525" b="0"/>
            <wp:docPr id="1" name="Picture 1" descr="http://www.watch-glee.com/wp-content/uploads/2009/08/gle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ch-glee.com/wp-content/uploads/2009/08/glee_logo.jpg"/>
                    <pic:cNvPicPr>
                      <a:picLocks noChangeAspect="1" noChangeArrowheads="1"/>
                    </pic:cNvPicPr>
                  </pic:nvPicPr>
                  <pic:blipFill>
                    <a:blip r:embed="rId8" cstate="print"/>
                    <a:srcRect/>
                    <a:stretch>
                      <a:fillRect/>
                    </a:stretch>
                  </pic:blipFill>
                  <pic:spPr bwMode="auto">
                    <a:xfrm>
                      <a:off x="0" y="0"/>
                      <a:ext cx="1495425" cy="1068161"/>
                    </a:xfrm>
                    <a:prstGeom prst="rect">
                      <a:avLst/>
                    </a:prstGeom>
                    <a:noFill/>
                    <a:ln w="9525">
                      <a:noFill/>
                      <a:miter lim="800000"/>
                      <a:headEnd/>
                      <a:tailEnd/>
                    </a:ln>
                  </pic:spPr>
                </pic:pic>
              </a:graphicData>
            </a:graphic>
          </wp:inline>
        </w:drawing>
      </w:r>
    </w:p>
    <w:p w:rsidR="00277BCC" w:rsidRDefault="00277BCC" w:rsidP="00277BCC">
      <w:pPr>
        <w:jc w:val="center"/>
        <w:rPr>
          <w:rFonts w:ascii="Engravers MT" w:hAnsi="Engravers MT"/>
          <w:sz w:val="24"/>
          <w:szCs w:val="24"/>
        </w:rPr>
      </w:pPr>
      <w:r>
        <w:rPr>
          <w:rFonts w:ascii="Engravers MT" w:hAnsi="Engravers MT"/>
          <w:sz w:val="24"/>
          <w:szCs w:val="24"/>
        </w:rPr>
        <w:t>Tv Study</w:t>
      </w:r>
    </w:p>
    <w:p w:rsidR="00277BCC" w:rsidRDefault="00277BCC" w:rsidP="009D305F">
      <w:pPr>
        <w:jc w:val="center"/>
        <w:rPr>
          <w:rFonts w:ascii="Engravers MT" w:hAnsi="Engravers MT"/>
          <w:sz w:val="24"/>
          <w:szCs w:val="24"/>
        </w:rPr>
      </w:pPr>
      <w:r>
        <w:rPr>
          <w:rFonts w:ascii="Engravers MT" w:hAnsi="Engravers MT"/>
          <w:sz w:val="24"/>
          <w:szCs w:val="24"/>
        </w:rPr>
        <w:t>Media Studies 20</w:t>
      </w:r>
      <w:r w:rsidR="009D305F">
        <w:rPr>
          <w:rFonts w:ascii="Engravers MT" w:hAnsi="Engravers MT"/>
          <w:sz w:val="24"/>
          <w:szCs w:val="24"/>
        </w:rPr>
        <w:br/>
      </w:r>
      <w:r w:rsidR="009D305F">
        <w:rPr>
          <w:rFonts w:ascii="Engravers MT" w:hAnsi="Engravers MT"/>
          <w:sz w:val="24"/>
          <w:szCs w:val="24"/>
        </w:rPr>
        <w:br/>
      </w:r>
    </w:p>
    <w:p w:rsidR="00277BCC" w:rsidRPr="009D305F" w:rsidRDefault="009D305F" w:rsidP="00277BCC">
      <w:pPr>
        <w:rPr>
          <w:rFonts w:ascii="Arial" w:hAnsi="Arial" w:cs="Arial"/>
          <w:sz w:val="24"/>
          <w:szCs w:val="24"/>
          <w:u w:val="single"/>
        </w:rPr>
      </w:pPr>
      <w:r w:rsidRPr="009D305F">
        <w:rPr>
          <w:rFonts w:ascii="Arial" w:hAnsi="Arial" w:cs="Arial"/>
          <w:sz w:val="24"/>
          <w:szCs w:val="24"/>
          <w:u w:val="single"/>
        </w:rPr>
        <w:t>Episode 2 - Showmance</w:t>
      </w:r>
    </w:p>
    <w:p w:rsidR="00BB49AB" w:rsidRDefault="00224215" w:rsidP="00277BCC">
      <w:pPr>
        <w:rPr>
          <w:rFonts w:ascii="Arial" w:hAnsi="Arial" w:cs="Arial"/>
          <w:color w:val="333333"/>
          <w:sz w:val="24"/>
          <w:szCs w:val="24"/>
        </w:rPr>
      </w:pPr>
      <w:r w:rsidRPr="00224215">
        <w:rPr>
          <w:rFonts w:ascii="Arial" w:hAnsi="Arial" w:cs="Arial"/>
          <w:color w:val="333333"/>
          <w:sz w:val="24"/>
          <w:szCs w:val="24"/>
        </w:rPr>
        <w:t>Will Schuester finds out that he must recruit more people for New Directions in order to show up at Regionals. Then the Glee Club has their first performance in front of the whole school. This leads Quinn to realize that Rachel has feelings for Finn making her go through great lengths to keep her man. Meanwhile, Will's wife, Terri, receives some unexpected news.</w:t>
      </w:r>
      <w:r>
        <w:rPr>
          <w:rFonts w:ascii="Arial" w:hAnsi="Arial" w:cs="Arial"/>
          <w:color w:val="333333"/>
          <w:sz w:val="24"/>
          <w:szCs w:val="24"/>
        </w:rPr>
        <w:br/>
      </w:r>
    </w:p>
    <w:p w:rsidR="00224215" w:rsidRDefault="00224215" w:rsidP="00277BCC">
      <w:pPr>
        <w:rPr>
          <w:rFonts w:ascii="Arial" w:hAnsi="Arial" w:cs="Arial"/>
          <w:color w:val="333333"/>
          <w:sz w:val="24"/>
          <w:szCs w:val="24"/>
        </w:rPr>
      </w:pPr>
      <w:r>
        <w:rPr>
          <w:rFonts w:ascii="Arial" w:hAnsi="Arial" w:cs="Arial"/>
          <w:color w:val="333333"/>
          <w:sz w:val="24"/>
          <w:szCs w:val="24"/>
        </w:rPr>
        <w:t>1.  How does the role of “popularity” compare in the show to what we see in real life?  What makes someone “popular”?</w:t>
      </w: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r>
        <w:rPr>
          <w:rFonts w:ascii="Arial" w:hAnsi="Arial" w:cs="Arial"/>
          <w:color w:val="333333"/>
          <w:sz w:val="24"/>
          <w:szCs w:val="24"/>
        </w:rPr>
        <w:t>2.  Why do you think they used the song “Gold Digger” in the show?  How does it relate to the storyline?</w:t>
      </w: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224215" w:rsidP="00277BCC">
      <w:pPr>
        <w:rPr>
          <w:rFonts w:ascii="Arial" w:hAnsi="Arial" w:cs="Arial"/>
          <w:color w:val="333333"/>
          <w:sz w:val="24"/>
          <w:szCs w:val="24"/>
        </w:rPr>
      </w:pPr>
    </w:p>
    <w:p w:rsidR="00224215" w:rsidRDefault="00C35777" w:rsidP="00277BCC">
      <w:pPr>
        <w:rPr>
          <w:rFonts w:ascii="Arial" w:hAnsi="Arial" w:cs="Arial"/>
          <w:color w:val="333333"/>
          <w:sz w:val="24"/>
          <w:szCs w:val="24"/>
        </w:rPr>
      </w:pPr>
      <w:r>
        <w:rPr>
          <w:rFonts w:ascii="Arial" w:hAnsi="Arial" w:cs="Arial"/>
          <w:color w:val="333333"/>
          <w:sz w:val="24"/>
          <w:szCs w:val="24"/>
        </w:rPr>
        <w:lastRenderedPageBreak/>
        <w:br/>
      </w:r>
    </w:p>
    <w:p w:rsidR="00224215" w:rsidRDefault="00224215" w:rsidP="00277BCC">
      <w:pPr>
        <w:rPr>
          <w:rFonts w:ascii="Arial" w:hAnsi="Arial" w:cs="Arial"/>
          <w:color w:val="333333"/>
          <w:sz w:val="24"/>
          <w:szCs w:val="24"/>
        </w:rPr>
      </w:pPr>
      <w:r>
        <w:rPr>
          <w:rFonts w:ascii="Arial" w:hAnsi="Arial" w:cs="Arial"/>
          <w:color w:val="333333"/>
          <w:sz w:val="24"/>
          <w:szCs w:val="24"/>
        </w:rPr>
        <w:t xml:space="preserve">3.  </w:t>
      </w:r>
      <w:r w:rsidR="00C35777">
        <w:rPr>
          <w:rFonts w:ascii="Arial" w:hAnsi="Arial" w:cs="Arial"/>
          <w:color w:val="333333"/>
          <w:sz w:val="24"/>
          <w:szCs w:val="24"/>
        </w:rPr>
        <w:t>Why do we want Mr. Schuster and Emma (guidance councilor) together even though, in real life, it would be seen as wrong, as he is married?  What does that say about our thoughts about marriage?</w:t>
      </w: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0C175A" w:rsidRDefault="000C175A"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t>4.  What does the song “Take a Bow” reveal about Rachel’s character in dealing with Finn.</w:t>
      </w: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p>
    <w:p w:rsidR="00C35777" w:rsidRDefault="00C35777" w:rsidP="00277BCC">
      <w:pPr>
        <w:rPr>
          <w:rFonts w:ascii="Arial" w:hAnsi="Arial" w:cs="Arial"/>
          <w:color w:val="333333"/>
          <w:sz w:val="24"/>
          <w:szCs w:val="24"/>
        </w:rPr>
      </w:pPr>
      <w:r>
        <w:rPr>
          <w:rFonts w:ascii="Arial" w:hAnsi="Arial" w:cs="Arial"/>
          <w:color w:val="333333"/>
          <w:sz w:val="24"/>
          <w:szCs w:val="24"/>
        </w:rPr>
        <w:t>5.  Based on the two episodes we have watched, what are the BIG QUESTIONS that we want answered as we continue to watch? Relationships?  Friendships? The Glee club as a group?</w:t>
      </w:r>
    </w:p>
    <w:p w:rsidR="00C35777" w:rsidRDefault="00C35777" w:rsidP="00277BCC">
      <w:pPr>
        <w:rPr>
          <w:rFonts w:ascii="Arial" w:hAnsi="Arial" w:cs="Arial"/>
          <w:color w:val="333333"/>
          <w:sz w:val="24"/>
          <w:szCs w:val="24"/>
        </w:rPr>
      </w:pPr>
    </w:p>
    <w:p w:rsidR="00C35777" w:rsidRPr="00224215" w:rsidRDefault="00C35777" w:rsidP="00277BCC">
      <w:pPr>
        <w:rPr>
          <w:rFonts w:ascii="Arial" w:hAnsi="Arial" w:cs="Arial"/>
          <w:sz w:val="24"/>
          <w:szCs w:val="24"/>
        </w:rPr>
      </w:pPr>
    </w:p>
    <w:sectPr w:rsidR="00C35777" w:rsidRPr="00224215" w:rsidSect="00B179B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75A" w:rsidRDefault="000C175A" w:rsidP="009D305F">
      <w:pPr>
        <w:spacing w:after="0" w:line="240" w:lineRule="auto"/>
      </w:pPr>
      <w:r>
        <w:separator/>
      </w:r>
    </w:p>
  </w:endnote>
  <w:endnote w:type="continuationSeparator" w:id="0">
    <w:p w:rsidR="000C175A" w:rsidRDefault="000C175A" w:rsidP="009D3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75A" w:rsidRDefault="000C175A" w:rsidP="009D305F">
      <w:pPr>
        <w:spacing w:after="0" w:line="240" w:lineRule="auto"/>
      </w:pPr>
      <w:r>
        <w:separator/>
      </w:r>
    </w:p>
  </w:footnote>
  <w:footnote w:type="continuationSeparator" w:id="0">
    <w:p w:rsidR="000C175A" w:rsidRDefault="000C175A" w:rsidP="009D3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75A" w:rsidRDefault="00153F0F">
    <w:pPr>
      <w:pStyle w:val="Header"/>
      <w:jc w:val="center"/>
      <w:rPr>
        <w:color w:val="365F91" w:themeColor="accent1" w:themeShade="BF"/>
      </w:rPr>
    </w:pPr>
    <w:r>
      <w:rPr>
        <w:noProof/>
        <w:color w:val="365F91" w:themeColor="accent1" w:themeShade="BF"/>
      </w:rPr>
      <mc:AlternateContent>
        <mc:Choice Requires="wpg">
          <w:drawing>
            <wp:anchor distT="0" distB="0" distL="114300" distR="114300" simplePos="0" relativeHeight="251660288" behindDoc="0" locked="0" layoutInCell="0" allowOverlap="1">
              <wp:simplePos x="0" y="0"/>
              <wp:positionH relativeFrom="page">
                <wp:align>right</wp:align>
              </wp:positionH>
              <wp:positionV relativeFrom="page">
                <wp:align>top</wp:align>
              </wp:positionV>
              <wp:extent cx="1334770" cy="3482975"/>
              <wp:effectExtent l="12700" t="7620" r="9525" b="635"/>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1334770" cy="3482975"/>
                        <a:chOff x="5531" y="1258"/>
                        <a:chExt cx="5291" cy="13813"/>
                      </a:xfrm>
                    </wpg:grpSpPr>
                    <wps:wsp>
                      <wps:cNvPr id="3" name="AutoShape 2"/>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4" name="Group 3"/>
                      <wpg:cNvGrpSpPr>
                        <a:grpSpLocks noChangeAspect="1"/>
                      </wpg:cNvGrpSpPr>
                      <wpg:grpSpPr bwMode="auto">
                        <a:xfrm>
                          <a:off x="5531" y="9226"/>
                          <a:ext cx="5291" cy="5845"/>
                          <a:chOff x="5531" y="9226"/>
                          <a:chExt cx="5291" cy="5845"/>
                        </a:xfrm>
                      </wpg:grpSpPr>
                      <wps:wsp>
                        <wps:cNvPr id="5" name="Freeform 4"/>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5"/>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7" name="Oval 6"/>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Year"/>
                                <w:id w:val="78131013"/>
                                <w:placeholder>
                                  <w:docPart w:val="37E1FF9F7F694DD4917C0A9605A9C43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0C175A" w:rsidRDefault="000C175A">
                                  <w:pPr>
                                    <w:pStyle w:val="Header"/>
                                    <w:jc w:val="center"/>
                                    <w:rPr>
                                      <w:b/>
                                      <w:bCs/>
                                      <w:color w:val="FFFFFF" w:themeColor="background1"/>
                                    </w:rPr>
                                  </w:pPr>
                                  <w:r>
                                    <w:rPr>
                                      <w:b/>
                                      <w:bCs/>
                                      <w:color w:val="FFFFFF" w:themeColor="background1"/>
                                    </w:rPr>
                                    <w:t>Media Studies 20</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3.9pt;margin-top:0;width:105.1pt;height:274.25pt;rotation:90;flip:x y;z-index:251660288;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" o:allowincell="f">
              <o:lock v:ext="edit" aspectratio="t"/>
              <v:shapetype id="_x0000_t32" coordsize="21600,21600" o:spt="32" o:oned="t" path="m,l21600,21600e" filled="f">
                <v:path arrowok="t" fillok="f" o:connecttype="none"/>
                <o:lock v:ext="edit" shapetype="t"/>
              </v:shapetype>
              <v:shape id="AutoShape 2"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PrgcEAAADaAAAADwAAAGRycy9kb3ducmV2LnhtbESP0YrCMBRE3wX/IVxh3zTRBVmqqcjC&#10;ig8FsesHXJq7bWlzU5qstn69EQQfh5k5w2x3g23FlXpfO9awXCgQxIUzNZcaLr8/8y8QPiAbbB2T&#10;hpE87NLpZIuJcTc+0zUPpYgQ9glqqELoEil9UZFFv3AdcfT+XG8xRNmX0vR4i3DbypVSa2mx5rhQ&#10;YUffFRVN/m81NGM23vOzOh3UvbBybzO3WmZaf8yG/QZEoCG8w6/20Wj4hOeVeAN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E+uBwQAAANoAAAAPAAAAAAAAAAAAAAAA&#10;AKECAABkcnMvZG93bnJldi54bWxQSwUGAAAAAAQABAD5AAAAjwMAAAAA&#10;" strokecolor="#a7bfde [1620]">
                <o:lock v:ext="edit" aspectratio="t"/>
              </v:shape>
              <v:group id="Group 3"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o:lock v:ext="edit" aspectratio="t"/>
                <v:shape id="Freeform 4"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PrcEA&#10;AADaAAAADwAAAGRycy9kb3ducmV2LnhtbESPQWuDQBSE74H+h+UVcotrCi1qsgmhtNCDl1rJ+eE+&#10;V4n7Vtyt2n+fLRR6HGbmG+Z4Xu0gZpp871jBPklBEDdO92wU1F/vuwyED8gaB8ek4Ic8nE8PmyMW&#10;2i38SXMVjIgQ9gUq6EIYCyl905FFn7iROHqtmyyGKCcj9YRLhNtBPqXpi7TYc1zocKTXjppb9W0V&#10;5FS99W0+1jPlzix7U5bZ1Su1fVwvBxCB1vAf/mt/aAXP8Hsl3gB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HT63BAAAA2gAAAA8AAAAAAAAAAAAAAAAAmAIAAGRycy9kb3du&#10;cmV2LnhtbFBLBQYAAAAABAAEAPUAAACGAwAAAAA=&#10;" path="m6418,1185r,5485l1809,6669c974,5889,,3958,1407,1987,2830,,5591,411,6418,1185xe" fillcolor="#a7bfde [1620]" stroked="f">
                  <v:path arrowok="t" o:connecttype="custom" o:connectlocs="5291,1038;5291,5845;1491,5844;1160,1741;5291,1038" o:connectangles="0,0,0,0,0"/>
                  <o:lock v:ext="edit" aspectratio="t"/>
                </v:shape>
                <v:oval id="Oval 5"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jfcAA&#10;AADaAAAADwAAAGRycy9kb3ducmV2LnhtbESPQYvCMBSE74L/ITzBm6auUKRrlEVcFUTB6t4fzbMt&#10;27yUJtr6740geBxm5htmvuxMJe7UuNKygsk4AkGcWV1yruBy/h3NQDiPrLGyTAoe5GC56PfmmGjb&#10;8onuqc9FgLBLUEHhfZ1I6bKCDLqxrYmDd7WNQR9kk0vdYBvgppJfURRLgyWHhQJrWhWU/ac3o6Dd&#10;RvF+vfrTm+N0R/XtcN36VCo1HHQ/3yA8df4Tfrd3WkEMryvhBs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kjfcAAAADaAAAADwAAAAAAAAAAAAAAAACYAgAAZHJzL2Rvd25y&#10;ZXYueG1sUEsFBgAAAAAEAAQA9QAAAIUDAAAAAA==&#10;" fillcolor="#d3dfee [820]" stroked="f" strokecolor="#a7bfde [1620]">
                  <o:lock v:ext="edit" aspectratio="t"/>
                </v:oval>
                <v:oval id="Oval 6"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EjMQA&#10;AADaAAAADwAAAGRycy9kb3ducmV2LnhtbESP3WrCQBSE74W+w3IKvSm6qW1VopsgBVFQaP15gEP2&#10;uAnNnk2zW5O+vSsUvBxm5htmkfe2FhdqfeVYwcsoAUFcOF2xUXA6roYzED4ga6wdk4I/8pBnD4MF&#10;ptp1vKfLIRgRIexTVFCG0KRS+qIki37kGuLonV1rMUTZGqlb7CLc1nKcJBNpseK4UGJDHyUV34df&#10;q6B4X+53z8maXr+M/NyZDrdv4x+lnh775RxEoD7cw//tjVYwhduVeANk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4RIzEAAAA2gAAAA8AAAAAAAAAAAAAAAAAmAIAAGRycy9k&#10;b3ducmV2LnhtbFBLBQYAAAAABAAEAPUAAACJAwAAAAA=&#10;" fillcolor="#7ba0cd [2420]" stroked="f" strokecolor="#a7bfde [1620]">
                  <o:lock v:ext="edit" aspectratio="t"/>
                  <v:textbox inset="0,0,0,0">
                    <w:txbxContent>
                      <w:sdt>
                        <w:sdtPr>
                          <w:rPr>
                            <w:b/>
                            <w:bCs/>
                            <w:color w:val="FFFFFF" w:themeColor="background1"/>
                          </w:rPr>
                          <w:alias w:val="Year"/>
                          <w:id w:val="78131013"/>
                          <w:placeholder>
                            <w:docPart w:val="37E1FF9F7F694DD4917C0A9605A9C43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0C175A" w:rsidRDefault="000C175A">
                            <w:pPr>
                              <w:pStyle w:val="Header"/>
                              <w:jc w:val="center"/>
                              <w:rPr>
                                <w:b/>
                                <w:bCs/>
                                <w:color w:val="FFFFFF" w:themeColor="background1"/>
                              </w:rPr>
                            </w:pPr>
                            <w:r>
                              <w:rPr>
                                <w:b/>
                                <w:bCs/>
                                <w:color w:val="FFFFFF" w:themeColor="background1"/>
                              </w:rPr>
                              <w:t>Media Studies 20</w:t>
                            </w:r>
                          </w:p>
                        </w:sdtContent>
                      </w:sdt>
                    </w:txbxContent>
                  </v:textbox>
                </v:oval>
              </v:group>
              <w10:wrap anchorx="page" anchory="page"/>
            </v:group>
          </w:pict>
        </mc:Fallback>
      </mc:AlternateContent>
    </w:r>
    <w:sdt>
      <w:sdtPr>
        <w:rPr>
          <w:color w:val="365F91" w:themeColor="accent1" w:themeShade="BF"/>
        </w:rPr>
        <w:alias w:val="Title"/>
        <w:id w:val="78131009"/>
        <w:placeholder>
          <w:docPart w:val="37287FF89B9E44C480F2257568DCF258"/>
        </w:placeholder>
        <w:dataBinding w:prefixMappings="xmlns:ns0='http://schemas.openxmlformats.org/package/2006/metadata/core-properties' xmlns:ns1='http://purl.org/dc/elements/1.1/'" w:xpath="/ns0:coreProperties[1]/ns1:title[1]" w:storeItemID="{6C3C8BC8-F283-45AE-878A-BAB7291924A1}"/>
        <w:text/>
      </w:sdtPr>
      <w:sdtEndPr/>
      <w:sdtContent>
        <w:r w:rsidR="000C175A">
          <w:rPr>
            <w:color w:val="365F91" w:themeColor="accent1" w:themeShade="BF"/>
          </w:rPr>
          <w:t>Glee Episode 2 Showmance</w:t>
        </w:r>
      </w:sdtContent>
    </w:sdt>
  </w:p>
  <w:p w:rsidR="000C175A" w:rsidRDefault="000C17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6"/>
    <o:shapelayout v:ext="edit">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CC"/>
    <w:rsid w:val="000C175A"/>
    <w:rsid w:val="00153F0F"/>
    <w:rsid w:val="0017681B"/>
    <w:rsid w:val="00224215"/>
    <w:rsid w:val="00277BCC"/>
    <w:rsid w:val="003469F0"/>
    <w:rsid w:val="00561B11"/>
    <w:rsid w:val="006329FE"/>
    <w:rsid w:val="00701C12"/>
    <w:rsid w:val="009D305F"/>
    <w:rsid w:val="00B179B4"/>
    <w:rsid w:val="00BB49AB"/>
    <w:rsid w:val="00C35777"/>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05F"/>
  </w:style>
  <w:style w:type="paragraph" w:styleId="Footer">
    <w:name w:val="footer"/>
    <w:basedOn w:val="Normal"/>
    <w:link w:val="FooterChar"/>
    <w:uiPriority w:val="99"/>
    <w:semiHidden/>
    <w:unhideWhenUsed/>
    <w:rsid w:val="009D30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305F"/>
  </w:style>
  <w:style w:type="paragraph" w:styleId="BalloonText">
    <w:name w:val="Balloon Text"/>
    <w:basedOn w:val="Normal"/>
    <w:link w:val="BalloonTextChar"/>
    <w:uiPriority w:val="99"/>
    <w:semiHidden/>
    <w:unhideWhenUsed/>
    <w:rsid w:val="009D3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05F"/>
  </w:style>
  <w:style w:type="paragraph" w:styleId="Footer">
    <w:name w:val="footer"/>
    <w:basedOn w:val="Normal"/>
    <w:link w:val="FooterChar"/>
    <w:uiPriority w:val="99"/>
    <w:semiHidden/>
    <w:unhideWhenUsed/>
    <w:rsid w:val="009D30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305F"/>
  </w:style>
  <w:style w:type="paragraph" w:styleId="BalloonText">
    <w:name w:val="Balloon Text"/>
    <w:basedOn w:val="Normal"/>
    <w:link w:val="BalloonTextChar"/>
    <w:uiPriority w:val="99"/>
    <w:semiHidden/>
    <w:unhideWhenUsed/>
    <w:rsid w:val="009D3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287FF89B9E44C480F2257568DCF258"/>
        <w:category>
          <w:name w:val="General"/>
          <w:gallery w:val="placeholder"/>
        </w:category>
        <w:types>
          <w:type w:val="bbPlcHdr"/>
        </w:types>
        <w:behaviors>
          <w:behavior w:val="content"/>
        </w:behaviors>
        <w:guid w:val="{BDB3976A-171A-4590-91A1-D4A023F9BCAA}"/>
      </w:docPartPr>
      <w:docPartBody>
        <w:p w:rsidR="00CD288B" w:rsidRDefault="00CD288B" w:rsidP="00CD288B">
          <w:pPr>
            <w:pStyle w:val="37287FF89B9E44C480F2257568DCF258"/>
          </w:pPr>
          <w:r>
            <w:rPr>
              <w:color w:val="365F91" w:themeColor="accent1" w:themeShade="BF"/>
            </w:rPr>
            <w:t>[Type the document title]</w:t>
          </w:r>
        </w:p>
      </w:docPartBody>
    </w:docPart>
    <w:docPart>
      <w:docPartPr>
        <w:name w:val="37E1FF9F7F694DD4917C0A9605A9C432"/>
        <w:category>
          <w:name w:val="General"/>
          <w:gallery w:val="placeholder"/>
        </w:category>
        <w:types>
          <w:type w:val="bbPlcHdr"/>
        </w:types>
        <w:behaviors>
          <w:behavior w:val="content"/>
        </w:behaviors>
        <w:guid w:val="{BE42D1AB-C550-41D5-8173-13016E88C791}"/>
      </w:docPartPr>
      <w:docPartBody>
        <w:p w:rsidR="00CD288B" w:rsidRDefault="00CD288B" w:rsidP="00CD288B">
          <w:pPr>
            <w:pStyle w:val="37E1FF9F7F694DD4917C0A9605A9C432"/>
          </w:pPr>
          <w:r>
            <w:rPr>
              <w:b/>
              <w:bCs/>
              <w:color w:val="FFFFFF" w:themeColor="background1"/>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D288B"/>
    <w:rsid w:val="00CD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287FF89B9E44C480F2257568DCF258">
    <w:name w:val="37287FF89B9E44C480F2257568DCF258"/>
    <w:rsid w:val="00CD288B"/>
  </w:style>
  <w:style w:type="paragraph" w:customStyle="1" w:styleId="37E1FF9F7F694DD4917C0A9605A9C432">
    <w:name w:val="37E1FF9F7F694DD4917C0A9605A9C432"/>
    <w:rsid w:val="00CD28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Media Studies 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961</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Glee Episode 2 Showmance</vt:lpstr>
    </vt:vector>
  </TitlesOfParts>
  <Company>Prairie South School Division No.210</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Glee Episode 2 Showmance</dc:title>
  <dc:subject/>
  <dc:creator>young.brett</dc:creator>
  <cp:keywords/>
  <dc:description/>
  <cp:lastModifiedBy>Banbur, Kazmier</cp:lastModifiedBy>
  <cp:revision>2</cp:revision>
  <cp:lastPrinted>2010-02-10T21:12:00Z</cp:lastPrinted>
  <dcterms:created xsi:type="dcterms:W3CDTF">2011-09-13T20:05:00Z</dcterms:created>
  <dcterms:modified xsi:type="dcterms:W3CDTF">2011-09-13T20:05:00Z</dcterms:modified>
</cp:coreProperties>
</file>